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B49B" w14:textId="41759704" w:rsidR="005A4C4E" w:rsidRPr="005A4C4E" w:rsidRDefault="005A4C4E" w:rsidP="005A4C4E">
      <w:pPr>
        <w:shd w:val="clear" w:color="auto" w:fill="FFFFFF"/>
        <w:spacing w:before="300" w:after="150" w:line="240" w:lineRule="auto"/>
        <w:outlineLvl w:val="0"/>
        <w:rPr>
          <w:rFonts w:ascii="Source Sans Pro" w:eastAsia="Times New Roman" w:hAnsi="Source Sans Pro" w:cs="Times New Roman"/>
          <w:b/>
          <w:color w:val="333333"/>
          <w:kern w:val="36"/>
          <w:sz w:val="32"/>
          <w:szCs w:val="32"/>
          <w:lang w:eastAsia="pl-PL"/>
        </w:rPr>
      </w:pPr>
      <w:r w:rsidRPr="005A4C4E">
        <w:rPr>
          <w:rFonts w:ascii="Source Sans Pro" w:eastAsia="Times New Roman" w:hAnsi="Source Sans Pro" w:cs="Times New Roman"/>
          <w:b/>
          <w:color w:val="333333"/>
          <w:kern w:val="36"/>
          <w:sz w:val="32"/>
          <w:szCs w:val="32"/>
          <w:lang w:eastAsia="pl-PL"/>
        </w:rPr>
        <w:t>Program pn. "Asystent osobisty osoby z niepełnosprawnością"</w:t>
      </w:r>
      <w:r>
        <w:rPr>
          <w:rFonts w:ascii="Source Sans Pro" w:eastAsia="Times New Roman" w:hAnsi="Source Sans Pro" w:cs="Times New Roman"/>
          <w:b/>
          <w:color w:val="333333"/>
          <w:kern w:val="36"/>
          <w:sz w:val="32"/>
          <w:szCs w:val="32"/>
          <w:lang w:eastAsia="pl-PL"/>
        </w:rPr>
        <w:t xml:space="preserve"> dla Jednostek Samorządu Terytorialnego -EDYCJA 2024</w:t>
      </w:r>
      <w:bookmarkStart w:id="0" w:name="_GoBack"/>
      <w:bookmarkEnd w:id="0"/>
    </w:p>
    <w:p w14:paraId="6DEBE4BF" w14:textId="77777777" w:rsidR="005A4C4E" w:rsidRPr="005A4C4E" w:rsidRDefault="005A4C4E" w:rsidP="005A4C4E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Usługi asystencji osobistej polegają w szczególności na wspieraniu przez asystenta osoby z niepełnosprawnością we wszystkich sferach życia, w tym: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1. wsparciu uczestnika w czynnościach samoobsługowych, w tym utrzymaniu higieny osobistej;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2. wsparcie uczestnika w prowadzeniu gospodarstwa domowego i wypełnianiu ról w rodzinie;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3. wsparciu uczestnika w przemieszczaniu się poza miejscem zamieszkania;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4. wsparciu uczestnika w podejmowaniu aktywności życiowej i komunikowaniu się z otoczeniem.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Celem szczegółowym Programu jest: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1. zrealizowanie usług asystencji osobistej dla nie mniej niż 15 000 osób z niepełnosprawnościami;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2. aby minimum 70 % uczestników Programu stanowiły osoby wymagające wysokiego poziomu wsparcia tj. osoby: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a) posiadające orzeczenia o znacznym stopniu niepełnosprawności,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b) traktowane na równi z orzeczeniem o znacznym stopniu niepełnosprawności, zgodnie z art. 5 i art. 62 ustawy z dnia 27 sierpnia 1997 r. o rehabilitacji zawodowej i społecznej oraz zatrudnianiu osób niepełnosprawnych,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c) 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edukacji,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  <w:t>d) osoby z niepełnosprawnościami sprzężonymi (przez niepełnosprawność sprzężoną rozumie się posiadanie orzeczenia ze wskazaniem co najmniej dwóch przyczyn niepełnosprawności).</w:t>
      </w:r>
    </w:p>
    <w:p w14:paraId="0DB365BB" w14:textId="77777777" w:rsidR="005A4C4E" w:rsidRPr="005A4C4E" w:rsidRDefault="005A4C4E" w:rsidP="005A4C4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</w:p>
    <w:p w14:paraId="3652719A" w14:textId="77777777" w:rsidR="005A4C4E" w:rsidRPr="005A4C4E" w:rsidRDefault="005A4C4E" w:rsidP="005A4C4E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5A4C4E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568C48D5" wp14:editId="5ED2EFFD">
            <wp:extent cx="4191000" cy="1095375"/>
            <wp:effectExtent l="0" t="0" r="0" b="9525"/>
            <wp:docPr id="1" name="Obraz 1" descr="http://majdankrolewski.naszops.pl/pliki/obraz/pobrane-1692782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jdankrolewski.naszops.pl/pliki/obraz/pobrane-16927827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0367" w14:textId="77777777" w:rsidR="005A4C4E" w:rsidRPr="005A4C4E" w:rsidRDefault="005A4C4E" w:rsidP="005A4C4E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5A4C4E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Terminy naboru wniosków do 15 września 2023 r.</w:t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5A4C4E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5A4C4E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Szczegółowe informacje o programie:</w:t>
      </w:r>
    </w:p>
    <w:p w14:paraId="20D853D2" w14:textId="77777777" w:rsidR="005A4C4E" w:rsidRPr="005A4C4E" w:rsidRDefault="005A4C4E" w:rsidP="005A4C4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hyperlink r:id="rId5" w:history="1">
        <w:r w:rsidRPr="005A4C4E">
          <w:rPr>
            <w:rFonts w:ascii="Segoe UI" w:eastAsia="Times New Roman" w:hAnsi="Segoe UI" w:cs="Segoe UI"/>
            <w:color w:val="006CFF"/>
            <w:sz w:val="25"/>
            <w:szCs w:val="25"/>
            <w:u w:val="single"/>
            <w:lang w:eastAsia="pl-PL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14:paraId="26146B1E" w14:textId="77777777" w:rsidR="005A4C4E" w:rsidRPr="005A4C4E" w:rsidRDefault="005A4C4E" w:rsidP="005A4C4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 </w:t>
      </w:r>
    </w:p>
    <w:p w14:paraId="785E30D7" w14:textId="77777777" w:rsidR="005A4C4E" w:rsidRPr="005A4C4E" w:rsidRDefault="005A4C4E" w:rsidP="005A4C4E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noProof/>
          <w:color w:val="555555"/>
          <w:sz w:val="21"/>
          <w:szCs w:val="21"/>
          <w:lang w:eastAsia="pl-PL"/>
        </w:rPr>
        <w:lastRenderedPageBreak/>
        <w:drawing>
          <wp:inline distT="0" distB="0" distL="0" distR="0" wp14:anchorId="5D4DAA3B" wp14:editId="078873CD">
            <wp:extent cx="4410075" cy="1038225"/>
            <wp:effectExtent l="0" t="0" r="9525" b="9525"/>
            <wp:docPr id="2" name="Obraz 2" descr="http://majdankrolewski.naszops.pl/pliki/obraz/pobrane-169278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jdankrolewski.naszops.pl/pliki/obraz/pobrane-16927826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C4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​</w:t>
      </w:r>
    </w:p>
    <w:p w14:paraId="5084AB3B" w14:textId="77777777" w:rsidR="005A4C4E" w:rsidRPr="005A4C4E" w:rsidRDefault="005A4C4E" w:rsidP="005A4C4E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 </w:t>
      </w:r>
    </w:p>
    <w:p w14:paraId="0CA9CB7B" w14:textId="77777777" w:rsidR="005A4C4E" w:rsidRPr="005A4C4E" w:rsidRDefault="005A4C4E" w:rsidP="005A4C4E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 </w:t>
      </w:r>
    </w:p>
    <w:p w14:paraId="68EFE760" w14:textId="77777777" w:rsidR="005A4C4E" w:rsidRPr="005A4C4E" w:rsidRDefault="005A4C4E" w:rsidP="005A4C4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5A4C4E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 </w:t>
      </w:r>
    </w:p>
    <w:p w14:paraId="34617506" w14:textId="77777777" w:rsidR="00E5669F" w:rsidRDefault="00E5669F"/>
    <w:sectPr w:rsidR="00E5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85"/>
    <w:rsid w:val="005A4C4E"/>
    <w:rsid w:val="00D35885"/>
    <w:rsid w:val="00E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533"/>
  <w15:chartTrackingRefBased/>
  <w15:docId w15:val="{3221BBEB-6538-4BA0-80F0-F1E1BB4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04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8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1073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3477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2024-02-16T08:40:00Z</dcterms:created>
  <dcterms:modified xsi:type="dcterms:W3CDTF">2024-02-16T08:40:00Z</dcterms:modified>
</cp:coreProperties>
</file>